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方正小标宋_GBK" w:hAnsi="方正小标宋_GBK" w:eastAsia="方正小标宋_GBK" w:cs="方正小标宋_GBK"/>
          <w:b w:val="0"/>
          <w:bCs w:val="0"/>
          <w:strike w:val="0"/>
          <w:dstrike w:val="0"/>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r>
        <w:rPr>
          <w:rFonts w:hint="eastAsia" w:ascii="方正小标宋_GBK" w:hAnsi="方正小标宋_GBK" w:eastAsia="方正小标宋_GBK" w:cs="方正小标宋_GBK"/>
          <w:b w:val="0"/>
          <w:bCs w:val="0"/>
          <w:strike w:val="0"/>
          <w:dstrike w:val="0"/>
          <w:color w:val="auto"/>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方正楷体_GBK" w:hAnsi="方正楷体_GBK" w:eastAsia="方正楷体_GBK" w:cs="方正楷体_GBK"/>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道路旅客运输站经营许可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default" w:ascii="方正仿宋_GBK" w:hAnsi="方正仿宋_GBK" w:eastAsia="方正仿宋_GBK" w:cs="方正仿宋_GBK"/>
          <w:strike w:val="0"/>
          <w:dstrike w:val="0"/>
          <w:color w:val="FF0000"/>
          <w:sz w:val="28"/>
          <w:szCs w:val="28"/>
          <w:lang w:val="en-US" w:eastAsia="zh-CN"/>
        </w:rPr>
      </w:pPr>
      <w:r>
        <w:rPr>
          <w:rFonts w:hint="eastAsia" w:ascii="方正仿宋_GBK" w:hAnsi="方正仿宋_GBK" w:eastAsia="方正仿宋_GBK" w:cs="方正仿宋_GBK"/>
          <w:strike w:val="0"/>
          <w:dstrike w:val="0"/>
          <w:color w:val="FF0000"/>
          <w:sz w:val="28"/>
          <w:szCs w:val="28"/>
          <w:lang w:val="en-US" w:eastAsia="zh-CN"/>
        </w:rPr>
        <w:t>市交通运输局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color w:val="FF0000"/>
          <w:sz w:val="28"/>
          <w:szCs w:val="28"/>
          <w:lang w:val="en-US" w:eastAsia="zh-CN"/>
        </w:rPr>
      </w:pPr>
      <w:r>
        <w:rPr>
          <w:rFonts w:hint="eastAsia" w:ascii="方正仿宋_GBK" w:hAnsi="方正仿宋_GBK" w:eastAsia="方正仿宋_GBK" w:cs="方正仿宋_GBK"/>
          <w:strike w:val="0"/>
          <w:dstrike w:val="0"/>
          <w:color w:val="FF0000"/>
          <w:sz w:val="28"/>
          <w:szCs w:val="28"/>
          <w:lang w:val="en-US" w:eastAsia="zh-CN"/>
        </w:rPr>
        <w:t>县（区）交通运输部门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《中华人民共和国道路运输条例》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五、子项：</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Times New Roman" w:hAnsi="Times New Roman" w:eastAsia="仿宋GB2312" w:cs="Times New Roman"/>
          <w:strike w:val="0"/>
          <w:dstrike w:val="0"/>
          <w:sz w:val="28"/>
          <w:szCs w:val="28"/>
          <w:lang w:val="en-US" w:eastAsia="zh-CN"/>
        </w:rPr>
      </w:pP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道路旅客运输站经营许可</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000118215000</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道路旅客运输站经营许可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000118215000</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1.道路旅客运输站经营许可(00011821500001)(审核通过)</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（1）《中华人民共和国道路运输条例》第三十九条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（1）《中华人民共和国道路运输条例》第三十六条，第三十九条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（1）《中华人民共和国道路运输条例》第二条、第七条、第五十八条、第五十九条、第六十条、第六十五条、第六十六条、第七十六条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（2）《道路旅客运输及客运站管理规定》（交通运输部令</w:t>
      </w:r>
      <w:r>
        <w:rPr>
          <w:rFonts w:hint="default" w:ascii="方正仿宋_GBK" w:hAnsi="方正仿宋_GBK" w:eastAsia="方正仿宋_GBK" w:cs="方正仿宋_GBK"/>
          <w:b w:val="0"/>
          <w:bCs w:val="0"/>
          <w:strike w:val="0"/>
          <w:dstrike w:val="0"/>
          <w:color w:val="auto"/>
          <w:sz w:val="28"/>
          <w:szCs w:val="28"/>
          <w:highlight w:val="red"/>
          <w:lang w:val="en-US" w:eastAsia="zh-CN"/>
        </w:rPr>
        <w:t>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lang w:val="en-US" w:eastAsia="zh-CN"/>
        </w:rPr>
        <w:t>年</w:t>
      </w:r>
      <w:r>
        <w:rPr>
          <w:rFonts w:hint="default" w:ascii="方正仿宋_GBK" w:hAnsi="方正仿宋_GBK" w:eastAsia="方正仿宋_GBK" w:cs="方正仿宋_GBK"/>
          <w:b w:val="0"/>
          <w:bCs w:val="0"/>
          <w:strike w:val="0"/>
          <w:dstrike w:val="0"/>
          <w:color w:val="auto"/>
          <w:sz w:val="28"/>
          <w:szCs w:val="28"/>
          <w:highlight w:val="red"/>
          <w:lang w:val="en-US" w:eastAsia="zh-CN"/>
        </w:rPr>
        <w:t>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）第二条、第六条、第三十三条、第八十二条、第八十四条、第八十五条、第八十六条、第八十八条、第九十二条、第九十四条、第九十五条、第九十八条、第一百零一条、第一百零二条、第一百零三条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道路旅客运输站（场）经营许可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15.要素统一情况：</w:t>
      </w:r>
      <w:r>
        <w:rPr>
          <w:rFonts w:hint="eastAsia" w:ascii="方正仿宋_GBK" w:hAnsi="方正仿宋_GBK" w:eastAsia="方正仿宋_GBK" w:cs="方正仿宋_GBK"/>
          <w:b w:val="0"/>
          <w:bCs w:val="0"/>
          <w:strike w:val="0"/>
          <w:dstrike w:val="0"/>
          <w:color w:val="auto"/>
          <w:sz w:val="28"/>
          <w:szCs w:val="28"/>
          <w:lang w:val="en-US" w:eastAsia="zh-CN"/>
        </w:rPr>
        <w:t>全部要素全国统一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1.客运站经验收合格；</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2.有与业务量相适应的专业人员和管理人员；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3.有相应的设备、设施；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（1）中华人民共和国道路运输条例第三十九条第三十九条  申请从事道路旅客运输站（场）经营业务的，应当在依法向市场监督管理部门办理有关登记手续后，向所在地县级人民政府交通运输主管部门提出申请，并附送符合本条例第三十六条规定条件的相关材料。县级人民政府交通运输主管部门应当自受理申请之日起15日内审查完毕，作出许可或者不予许可的决定，并书面通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（2）道路旅客运输及客运站管理规定第十五条、第十六条　第十五条　申请从事客运站经营的，应当具备下列条件：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（一）客运站经验收合格；</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w:t>
      </w:r>
      <w:r>
        <w:rPr>
          <w:rFonts w:hint="default" w:ascii="方正仿宋_GBK" w:hAnsi="方正仿宋_GBK" w:eastAsia="方正仿宋_GBK" w:cs="方正仿宋_GBK"/>
          <w:b w:val="0"/>
          <w:bCs w:val="0"/>
          <w:strike w:val="0"/>
          <w:dstrike w:val="0"/>
          <w:color w:val="auto"/>
          <w:sz w:val="28"/>
          <w:szCs w:val="28"/>
          <w:highlight w:val="red"/>
          <w:lang w:val="en-US" w:eastAsia="zh-CN"/>
        </w:rPr>
        <w:t>向所在地县级交通运输主管部门提出申请。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道路旅客运输站经营许可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实行告知承诺</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制作并公布告知承诺书格式文本，一次性告知申请人许可条件和所需材料。对申请人自愿承诺符合许可条件并按要求提交材料的，当场作出许可决定。</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1.开展“双随机、一公开”监管，对诚信状况差、投诉举报多、受处罚警告多的客运站提高抽查比例。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2.向社会公开客运站承诺内容，加强社会监督，对不符合承诺条件开展经营的要责令限期整改，逾期不整改或整改后仍达不到要求的，要依法撤销许可证件。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3.依法及时处理投诉举报。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4.针对日常动态监管发现的普遍性问题和突出风险组织开展专项检查。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1.《道路旅客运输站经营申请表》（含申请人承诺）；</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2.企业法定代表人或者个体经营者身份证件，经办人的身份证件和委托书。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（1）《中华人民共和国道路运输条例》第三十六条　申请从事道路运输站（场）经营的，应当具备下列条件：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（一）有经验收合格的运输站（场）；</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（二）有相应的专业人员和管理人员；</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（三）有相应的设备、设施；</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（四）有健全的业务操作规程和安全管理制度。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第三十九条　申请从事道路运输站(场)经营和机动车驾驶员培训业务的，应当在依法向工商行政管理机关办理有关登记手续后，向所在地县级人民政府交通运输主管部门提出申请，并分别附送符合本条例第三十六条、第三十八条规定条件的相关材料。县级人民政府交</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通运输主管部门应当自受理申请之日起15日内审查完毕，作出许可或者不予许可的决定，并书面通知申请人。</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（2）《道路旅客运输及客运站管理规定》（交通运输部令 2022</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年第 33 号）第十五条申请从事客运站经营的，应当具备下列条件：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（一）客运站经验收合格；</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（三）有相应的设备、设施；</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申请从事客运站经营的，应当依法向市场监督管理部门办理有关登记手续后，向所在地县级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提出申请。</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第十七条　申请从事客运站经营的，应当提供下列材料：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（一）《道路旅客运输站经营申请表》；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（三）承诺已具备本规定第十五条规定的条件。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第二十一条：客运站经营许可实行告知承诺制。申请人承诺具备经营许可条件并提交本规定第十七条规定的相关材料的，</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管部门</w:t>
      </w:r>
      <w:r>
        <w:rPr>
          <w:rFonts w:hint="eastAsia" w:ascii="方正仿宋_GBK" w:hAnsi="方正仿宋_GBK" w:eastAsia="方正仿宋_GBK" w:cs="方正仿宋_GBK"/>
          <w:b w:val="0"/>
          <w:bCs w:val="0"/>
          <w:strike w:val="0"/>
          <w:dstrike w:val="0"/>
          <w:color w:val="auto"/>
          <w:sz w:val="28"/>
          <w:szCs w:val="28"/>
          <w:lang w:val="en-US" w:eastAsia="zh-CN"/>
        </w:rPr>
        <w:t>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第二十二条：</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对不符合法定条件的申请作出不予行政许可决定的，应当向申请人出具《不予交通行政许可决定书》，并说明理由。</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对不符合法定条件的申请作出不予行政许可决定的，应当向申请人出具《不予交通行政许可决定书》，并说明理由。</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3.作出许可决定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4.颁发许可证件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（1）《中华人民共和国道路运输条例》第三十六条　申请从事道路运输站（场）经营的，应当具备下列条件：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（一）有经验收合格的运输站（场）；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（二）有相应的专业人员和管理人员；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第三十九条　申请从事道路运输站(场)经营和机动车驾驶员培训业务的，应当在依法向工商行政管理机关办理有关登记手续后，向所在地</w:t>
      </w:r>
      <w:r>
        <w:rPr>
          <w:rFonts w:hint="default" w:ascii="方正仿宋_GBK" w:hAnsi="方正仿宋_GBK" w:eastAsia="方正仿宋_GBK" w:cs="方正仿宋_GBK"/>
          <w:b w:val="0"/>
          <w:bCs w:val="0"/>
          <w:strike w:val="0"/>
          <w:dstrike w:val="0"/>
          <w:color w:val="auto"/>
          <w:sz w:val="28"/>
          <w:szCs w:val="28"/>
          <w:highlight w:val="red"/>
          <w:lang w:val="en-US" w:eastAsia="zh-CN"/>
        </w:rPr>
        <w:t>县级人民政府交通运输主管部门</w:t>
      </w:r>
      <w:r>
        <w:rPr>
          <w:rFonts w:hint="default" w:ascii="方正仿宋_GBK" w:hAnsi="方正仿宋_GBK" w:eastAsia="方正仿宋_GBK" w:cs="方正仿宋_GBK"/>
          <w:b w:val="0"/>
          <w:bCs w:val="0"/>
          <w:strike w:val="0"/>
          <w:dstrike w:val="0"/>
          <w:color w:val="auto"/>
          <w:sz w:val="28"/>
          <w:szCs w:val="28"/>
          <w:lang w:val="en-US" w:eastAsia="zh-CN"/>
        </w:rPr>
        <w:t>提出申请，并分别附送符合本条例第三十六条、第三十八条规定条件的相关材料。</w:t>
      </w:r>
      <w:r>
        <w:rPr>
          <w:rFonts w:hint="default" w:ascii="方正仿宋_GBK" w:hAnsi="方正仿宋_GBK" w:eastAsia="方正仿宋_GBK" w:cs="方正仿宋_GBK"/>
          <w:b w:val="0"/>
          <w:bCs w:val="0"/>
          <w:strike w:val="0"/>
          <w:dstrike w:val="0"/>
          <w:color w:val="auto"/>
          <w:sz w:val="28"/>
          <w:szCs w:val="28"/>
          <w:highlight w:val="red"/>
          <w:lang w:val="en-US" w:eastAsia="zh-CN"/>
        </w:rPr>
        <w:t>县级人民政府交</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通运输主管部门</w:t>
      </w:r>
      <w:r>
        <w:rPr>
          <w:rFonts w:hint="default" w:ascii="方正仿宋_GBK" w:hAnsi="方正仿宋_GBK" w:eastAsia="方正仿宋_GBK" w:cs="方正仿宋_GBK"/>
          <w:b w:val="0"/>
          <w:bCs w:val="0"/>
          <w:strike w:val="0"/>
          <w:dstrike w:val="0"/>
          <w:color w:val="auto"/>
          <w:sz w:val="28"/>
          <w:szCs w:val="28"/>
          <w:lang w:val="en-US" w:eastAsia="zh-CN"/>
        </w:rPr>
        <w:t>应当自受理申请之日起15日内审查完毕，作出许可或者不予许可的决定，并书面通知申请人。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（2）《道路旅客运输及客运站管理规定》（交通运输部令</w:t>
      </w:r>
      <w:r>
        <w:rPr>
          <w:rFonts w:hint="default" w:ascii="方正仿宋_GBK" w:hAnsi="方正仿宋_GBK" w:eastAsia="方正仿宋_GBK" w:cs="方正仿宋_GBK"/>
          <w:b w:val="0"/>
          <w:bCs w:val="0"/>
          <w:strike w:val="0"/>
          <w:dstrike w:val="0"/>
          <w:color w:val="auto"/>
          <w:sz w:val="28"/>
          <w:szCs w:val="28"/>
          <w:highlight w:val="red"/>
          <w:lang w:val="en-US" w:eastAsia="zh-CN"/>
        </w:rPr>
        <w:t>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lang w:val="en-US" w:eastAsia="zh-CN"/>
        </w:rPr>
        <w:t>号）第十五条　申请从事客运站经营的，应当具备下列条件：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（一）客运站经验收合格；</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w:t>
      </w:r>
      <w:r>
        <w:rPr>
          <w:rFonts w:hint="default" w:ascii="方正仿宋_GBK" w:hAnsi="方正仿宋_GBK" w:eastAsia="方正仿宋_GBK" w:cs="方正仿宋_GBK"/>
          <w:b w:val="0"/>
          <w:bCs w:val="0"/>
          <w:strike w:val="0"/>
          <w:dstrike w:val="0"/>
          <w:color w:val="auto"/>
          <w:sz w:val="28"/>
          <w:szCs w:val="28"/>
          <w:highlight w:val="red"/>
          <w:lang w:val="en-US" w:eastAsia="zh-CN"/>
        </w:rPr>
        <w:t>向所在地县级交通运输主管部门提出申请。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第十七条　申请从事客运站经营的，应当提供下列材料：</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（一）《道路旅客运输站经营申请表》；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（三）承诺已具备本规定第十五条规定的条件。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第十九条　道路运输管理机构应当按照《中华人民共和国道路运输条例》和《交通行政许可实施程序规定》以及本规定规范的程序实施道路客运经营、道路客运班线经营和客运站经营的行政许可。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第二十一条  客运站经营许可实行告知承诺制。申请人承诺具备经营许可条件并提交本规定第十七条规定的相关材料的，</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交通运输主</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管部门</w:t>
      </w:r>
      <w:r>
        <w:rPr>
          <w:rFonts w:hint="default" w:ascii="方正仿宋_GBK" w:hAnsi="方正仿宋_GBK" w:eastAsia="方正仿宋_GBK" w:cs="方正仿宋_GBK"/>
          <w:b w:val="0"/>
          <w:bCs w:val="0"/>
          <w:strike w:val="0"/>
          <w:dstrike w:val="0"/>
          <w:color w:val="auto"/>
          <w:sz w:val="28"/>
          <w:szCs w:val="28"/>
          <w:lang w:val="en-US" w:eastAsia="zh-CN"/>
        </w:rPr>
        <w:t>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第二十二条 </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对不符合法定条件的申请作出不予行政许可决定的，应当向申请人出具《不予交通行政许可决定书》，并说明理由。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客运经营者和客运站经营者在取得全部经营许可证件后无正当理由超过180日不投入运营，或者运营后连续180日以上停运的，视为自动终止经营。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第三十三条　客运站经营者终止经营的，应当提前30日告知原许可机关和进站经营者。原许可机关发现关闭客运站可能对社会公众利益造成重大影响的，应当采取措施对进站车辆进行分流，并在终止经营前15日向社会公告。客运站经营者应当在终止经营后10日内将《道路运输经营许可证》交回原发放机关。</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当场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（1）《道路旅客运输及客运站管理规定》（交通运输部令</w:t>
      </w:r>
      <w:r>
        <w:rPr>
          <w:rFonts w:hint="eastAsia" w:ascii="方正仿宋_GBK" w:hAnsi="方正仿宋_GBK" w:eastAsia="方正仿宋_GBK" w:cs="方正仿宋_GBK"/>
          <w:b w:val="0"/>
          <w:bCs w:val="0"/>
          <w:strike w:val="0"/>
          <w:dstrike w:val="0"/>
          <w:color w:val="auto"/>
          <w:sz w:val="28"/>
          <w:szCs w:val="28"/>
          <w:highlight w:val="red"/>
          <w:lang w:val="en-US" w:eastAsia="zh-CN"/>
        </w:rPr>
        <w:t>2022</w:t>
      </w:r>
      <w:r>
        <w:rPr>
          <w:rFonts w:hint="default" w:ascii="方正仿宋_GBK" w:hAnsi="方正仿宋_GBK" w:eastAsia="方正仿宋_GBK" w:cs="方正仿宋_GBK"/>
          <w:b w:val="0"/>
          <w:bCs w:val="0"/>
          <w:strike w:val="0"/>
          <w:dstrike w:val="0"/>
          <w:color w:val="auto"/>
          <w:sz w:val="28"/>
          <w:szCs w:val="28"/>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lang w:val="en-US" w:eastAsia="zh-CN"/>
        </w:rPr>
        <w:t>号）第二十一条第二十一条 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方正仿宋_GBK" w:hAnsi="方正仿宋_GBK" w:eastAsia="方正仿宋_GBK" w:cs="方正仿宋_GBK"/>
          <w:b w:val="0"/>
          <w:bCs w:val="0"/>
          <w:strike w:val="0"/>
          <w:dstrike w:val="0"/>
          <w:color w:val="auto"/>
          <w:sz w:val="28"/>
          <w:szCs w:val="28"/>
          <w:lang w:val="en-US" w:eastAsia="zh-CN"/>
        </w:rPr>
        <w:t>当场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strike w:val="0"/>
          <w:dstrike w:val="0"/>
          <w:color w:val="FF0000"/>
          <w:sz w:val="28"/>
          <w:szCs w:val="28"/>
          <w:lang w:val="en-US" w:eastAsia="zh-CN"/>
        </w:rPr>
      </w:pPr>
      <w:r>
        <w:rPr>
          <w:rFonts w:hint="eastAsia" w:ascii="方正仿宋_GBK" w:hAnsi="方正仿宋_GBK" w:eastAsia="方正仿宋_GBK" w:cs="方正仿宋_GBK"/>
          <w:sz w:val="28"/>
          <w:szCs w:val="28"/>
          <w:lang w:val="en-US"/>
        </w:rPr>
        <w:t>（a）</w:t>
      </w:r>
    </w:p>
    <w:p>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（1）收费项目名称：工本费</w:t>
      </w:r>
    </w:p>
    <w:p>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（2）收费项目标准：《中华人民共和国道路运输条例》</w:t>
      </w:r>
      <w:r>
        <w:rPr>
          <w:rFonts w:hint="eastAsia" w:ascii="方正仿宋_GBK" w:hAnsi="方正仿宋_GBK" w:eastAsia="方正仿宋_GBK" w:cs="方正仿宋_GBK"/>
          <w:sz w:val="28"/>
          <w:szCs w:val="28"/>
          <w:highlight w:val="red"/>
          <w:lang w:val="en-US"/>
        </w:rPr>
        <w:t>第八十</w:t>
      </w:r>
      <w:r>
        <w:rPr>
          <w:rFonts w:hint="eastAsia" w:ascii="方正仿宋_GBK" w:hAnsi="方正仿宋_GBK" w:eastAsia="方正仿宋_GBK" w:cs="方正仿宋_GBK"/>
          <w:sz w:val="28"/>
          <w:szCs w:val="28"/>
          <w:lang w:val="en-US"/>
        </w:rPr>
        <w:t>条  道路运输管理机构依照本条例发放经营许可证件和车辆营运证，可以收取工本费。工本费的具体收费标准由省、自治区、直辖市人民政府财政部门、价格主管部门会同同级交通主管部门核定。</w:t>
      </w:r>
    </w:p>
    <w:p>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（3）设定收费项目的依据：</w:t>
      </w:r>
    </w:p>
    <w:p>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·1、《中华人民共和国道路运输条例》第</w:t>
      </w:r>
      <w:r>
        <w:rPr>
          <w:rFonts w:hint="eastAsia" w:ascii="方正仿宋_GBK" w:hAnsi="方正仿宋_GBK" w:eastAsia="方正仿宋_GBK" w:cs="方正仿宋_GBK"/>
          <w:sz w:val="28"/>
          <w:szCs w:val="28"/>
          <w:highlight w:val="red"/>
          <w:lang w:val="en-US"/>
        </w:rPr>
        <w:t>八十</w:t>
      </w:r>
      <w:r>
        <w:rPr>
          <w:rFonts w:hint="eastAsia" w:ascii="方正仿宋_GBK" w:hAnsi="方正仿宋_GBK" w:eastAsia="方正仿宋_GBK" w:cs="方正仿宋_GBK"/>
          <w:sz w:val="28"/>
          <w:szCs w:val="28"/>
          <w:lang w:val="en-US"/>
        </w:rPr>
        <w:t>条县级以上地方人民</w:t>
      </w:r>
    </w:p>
    <w:p>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政府交通运输主管部门依照本条例发放经营许可证件和车辆营运证，可以收取工本费。工本费的具体收费标准由省、自治区、直辖市人民政府财政部门、价格主管部门会同同级交通主管部门核定。</w:t>
      </w:r>
    </w:p>
    <w:p>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（4）规定收费标准的依据：</w:t>
      </w:r>
    </w:p>
    <w:p>
      <w:pPr>
        <w:spacing w:line="600" w:lineRule="exact"/>
        <w:ind w:firstLine="560" w:firstLineChars="200"/>
        <w:rPr>
          <w:rFonts w:hint="eastAsia" w:ascii="方正仿宋_GBK" w:hAnsi="方正仿宋_GBK" w:eastAsia="方正仿宋_GBK" w:cs="方正仿宋_GBK"/>
          <w:b/>
          <w:bCs/>
          <w:strike w:val="0"/>
          <w:dstrike w:val="0"/>
          <w:color w:val="FF0000"/>
          <w:sz w:val="28"/>
          <w:szCs w:val="28"/>
          <w:lang w:val="en-US" w:eastAsia="zh-CN"/>
        </w:rPr>
      </w:pPr>
      <w:r>
        <w:rPr>
          <w:rFonts w:hint="eastAsia" w:ascii="方正仿宋_GBK" w:hAnsi="方正仿宋_GBK" w:eastAsia="方正仿宋_GBK" w:cs="方正仿宋_GBK"/>
          <w:sz w:val="28"/>
          <w:szCs w:val="28"/>
          <w:lang w:val="en-US"/>
        </w:rPr>
        <w:t>·1、《中华人民共和国道路运输条例》第八十一条道路运输管理机构依照本条例发放经营许可证件和车辆营运证，可以收取工本费。工本费的具体收费标准由省、自治区、直辖市人民政府财政部门、价格主管部门会同同级交通主管部门核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《道路旅客运输站经营行政许可决定书》《道路运输经营许可证》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无期限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（1）《道路旅客运输及客运站管理规定》</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（交通运输部令2022年第33号）</w:t>
      </w:r>
      <w:r>
        <w:rPr>
          <w:rFonts w:hint="eastAsia" w:ascii="方正仿宋_GBK" w:hAnsi="方正仿宋_GBK" w:eastAsia="方正仿宋_GBK" w:cs="方正仿宋_GBK"/>
          <w:b w:val="0"/>
          <w:bCs w:val="0"/>
          <w:strike w:val="0"/>
          <w:dstrike w:val="0"/>
          <w:color w:val="auto"/>
          <w:sz w:val="28"/>
          <w:szCs w:val="28"/>
          <w:lang w:val="en-US" w:eastAsia="zh-CN"/>
        </w:rPr>
        <w:t>第二十一条第二十一条  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市交通运输局、县（区）交通运输部门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343BA4"/>
    <w:rsid w:val="23343BA4"/>
    <w:rsid w:val="7DCF0BC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2023-10-30T07:47:00Z</dcterms:created>
  <dc:creator>dawn</dc:creator>
  <cp:lastModifiedBy>dawn</cp:lastModifiedBy>
  <dcterms:modified xsi:type="dcterms:W3CDTF">2023-10-30T07:55:20Z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