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firstLineChars="200"/>
        <w:rPr>
          <w:rFonts w:ascii="仿宋_GB2312" w:hAnsi="仿宋_GB2312" w:eastAsia="仿宋_GB2312" w:cs="仿宋_GB2312"/>
          <w:sz w:val="32"/>
          <w:szCs w:val="32"/>
        </w:rPr>
      </w:pPr>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临时建设工程规划许可（县级权限）</w:t>
      </w: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【000115133006】</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建设工程、临时建设工程规划许可【00011513300Y】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临时建设工程规划许可（县级权限）【000115133006】</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临时建设工程规划许可（县级权限）【000115133006】</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（4）《中华人民共和国土地管理法实施条例》第二条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（1）《中华人民共和国城乡规划法》第四十条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（3）《中华人民共和国土地管理法》第十八条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（4）《中华人民共和国长江保护法》第二十条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（5）《中华人民共和国黄河保护法》第二十五条</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（6）《中华人民共和国土地管理法实施条例》第二条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（7）《中共中央 国务院关于建立国土空间规划体系并监督实施的若干意见》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（1）《中华人民共和国城乡规划法》第五十一条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（2）《中华人民共和国城乡规划法》第四十四条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（3）《中华人民共和国城乡规划法》第五十三条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（4）《中华人民共和国城乡规划法》第六十六条</w:t>
      </w:r>
    </w:p>
    <w:p>
      <w:pPr>
        <w:spacing w:line="60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val="en-US" w:eastAsia="zh-CN"/>
        </w:rPr>
        <w:t>自然资源局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县级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无对应政务服务事项</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拟建设项目经有关部门批准、核准、备案；（2）取得使用土地的有关证明文件；（3）建设工程设计方案应符合国土空间详细规划（控制性详细规划）、规划条件，符合当地城市空间形态和风貌管理的相关要求；（4）建设工程设计方案经自然资源主管部门审定，需要编制修建性详细规划的，还应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自然人,企业法人,事业单位法人,社会组织法人,非法人企业,行政机关,其他组织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填报告知承诺、减时限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1.核发证书时需填报建房告知书与承诺书；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2.将审批时限由20个工作日压减至7个工作日。</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做好公开公示，自觉接受群众监督。核发建设工程规划许可证前，应将建设工程设计方案的总平面图予以批前公示。经依法审定的建设工程设计方案的总平面图不得随意修改，确需修改的，应当采取听证会等形式，听取利害关系人的意见。地方自然资源主管部门应明确公示、听证要求，保障群众知情权，切实维护利害关系人利益。按照《自然资源领域基层政务公开标准指引》规定，作出许可决定7个工作日内，将建设工程规划许可证通过适当方式向社会公开。</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依法严格开展规划核实。进一步规范核实标准，自然资源主管部门依据建设单位提交的规划竣工实测报告，严格核实项目建设是否符合规划条件、建设工程规划许可要求，明确规划验收意见。推动自然资源主管部门负责的规划核实、土地核验、不动产测绘等合并为一个验收事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建设工程规划许可相关数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设工程规划许可证申请表；（2）建设项目批准、核准、备案文件；（3）使用土地的有关证明文件，地方结合实际确定，可以是不动产权属证书、建设用地规划许可证、国有建设用地划拨决定书、国有建设用地使用权出让合同或有关部门出具的使用土地证明文件等；（4）建设工程设计方案；（5）依照规定需要编制修建性详细规划的，应当提交修建性详细规划。</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临时建设和临时用地规划管理的具体办法，由省、自治区、直辖市人民政府制定。</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（3）审批机构审查。涉及需进行现场勘验、专家评审、听证、委托服务机构开展技术性服务的，按有关规定组织实施；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（4）决定核发许可证/不予核发许可证。</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《中华人民共和国行政许可法》第四章</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《中华人民共和国城乡规划法》第四十四条  在城市、镇规划区内进行临时建设的，应当经城市、县人民政府城乡规划主管部门批准。临时建设影响近期建设规划或者控制性详细规划的实施以及交通、市容、安全等的，不得批准。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临时建设应当在批准的使用期限内自行拆除。</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部分情况下开展</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部分情况下开展</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20个工作日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b/>
          <w:bCs/>
          <w:sz w:val="32"/>
          <w:szCs w:val="32"/>
          <w:lang w:val="en-US" w:eastAsia="zh-CN"/>
        </w:rPr>
        <w:t>7</w:t>
      </w:r>
      <w:bookmarkStart w:id="0" w:name="_GoBack"/>
      <w:bookmarkEnd w:id="0"/>
      <w:r>
        <w:rPr>
          <w:rFonts w:hint="eastAsia" w:ascii="仿宋_GB2312" w:hAnsi="仿宋_GB2312" w:eastAsia="仿宋_GB2312" w:cs="仿宋_GB2312"/>
          <w:sz w:val="32"/>
          <w:szCs w:val="32"/>
        </w:rPr>
        <w:t>个工作日</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建设工程规划许可证</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1年</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4.规定审批结果有效期限的依据：</w:t>
      </w:r>
      <w:r>
        <w:rPr>
          <w:rFonts w:hint="eastAsia" w:ascii="仿宋_GB2312" w:hAnsi="仿宋_GB2312" w:eastAsia="仿宋_GB2312" w:cs="仿宋_GB2312"/>
          <w:sz w:val="32"/>
          <w:szCs w:val="32"/>
        </w:rPr>
        <w:t>《云南省城乡规划条例》</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是</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确需延长的，应当在期限届满之日的30日前，向发证的城乡规划主管部门申请办理延续手续。</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全国</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《中华人民共和国行政许可法》第四十一条  法律、行政法规设定的行政许可，其适用范围没有地域限制的，申请人取得的行政许可在全国范围内有效。</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县级自然资源主管部门</w:t>
      </w:r>
    </w:p>
    <w:p>
      <w:pPr>
        <w:numPr>
          <w:ilvl w:val="0"/>
          <w:numId w:val="1"/>
        </w:num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备注</w:t>
      </w:r>
    </w:p>
    <w:p>
      <w:pPr>
        <w:spacing w:line="60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07C5C"/>
    <w:multiLevelType w:val="singleLevel"/>
    <w:tmpl w:val="DF707C5C"/>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OTk4M2FmMDI0YTAzNzNhM2QwYmQxMTY4YzkzNmQifQ=="/>
  </w:docVars>
  <w:rsids>
    <w:rsidRoot w:val="4A1947CF"/>
    <w:rsid w:val="00294D22"/>
    <w:rsid w:val="005A0606"/>
    <w:rsid w:val="00AA775D"/>
    <w:rsid w:val="0275615C"/>
    <w:rsid w:val="0F79A8CC"/>
    <w:rsid w:val="15BB6002"/>
    <w:rsid w:val="17072F96"/>
    <w:rsid w:val="19BB60BB"/>
    <w:rsid w:val="227015D4"/>
    <w:rsid w:val="24294A05"/>
    <w:rsid w:val="2B6E62A2"/>
    <w:rsid w:val="367173F3"/>
    <w:rsid w:val="4208393A"/>
    <w:rsid w:val="4A1947CF"/>
    <w:rsid w:val="4A7557B5"/>
    <w:rsid w:val="4B7831AC"/>
    <w:rsid w:val="4C151806"/>
    <w:rsid w:val="697C2F72"/>
    <w:rsid w:val="79C8363A"/>
    <w:rsid w:val="FFFFC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3711</Words>
  <Characters>3846</Characters>
  <Lines>28</Lines>
  <Paragraphs>7</Paragraphs>
  <TotalTime>0</TotalTime>
  <ScaleCrop>false</ScaleCrop>
  <LinksUpToDate>false</LinksUpToDate>
  <CharactersWithSpaces>3857</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2018-07-12T07:11:00Z</dcterms:created>
  <dc:creator>d</dc:creator>
  <cp:lastModifiedBy>zjc</cp:lastModifiedBy>
  <dcterms:modified xsi:type="dcterms:W3CDTF">2024-01-05T15:03:45Z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3BA6ACE4E81E4D758266D5FDE233605B_12</vt:lpwstr>
  </property>
</Properties>
</file>